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BE5" w:rsidRPr="009A4BE5" w:rsidRDefault="009A4BE5" w:rsidP="009A4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E5">
        <w:rPr>
          <w:rFonts w:ascii="Times New Roman" w:hAnsi="Times New Roman" w:cs="Times New Roman"/>
          <w:b/>
          <w:sz w:val="24"/>
          <w:szCs w:val="24"/>
        </w:rPr>
        <w:t>Памятка библиотекарю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План библиотеки – программа ее деятельности на год (стратегический план) или на несколько лет (перспективный план), которая определяет: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4BE5">
        <w:rPr>
          <w:rFonts w:ascii="Times New Roman" w:hAnsi="Times New Roman" w:cs="Times New Roman"/>
          <w:sz w:val="24"/>
          <w:szCs w:val="24"/>
        </w:rPr>
        <w:t> Материально-техническая база;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Обеспечение сохранности фонда, списание;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Изучение и анализ использования фонда;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Библиографическая работа: библиографическое информирование, библиотечные уроки, дни информации, выставки-просмотры, обзоры, экскурсии, формирование СБА (справочно-библиографического аппарата) – 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Pr="009A4BE5">
        <w:rPr>
          <w:rFonts w:ascii="Times New Roman" w:hAnsi="Times New Roman" w:cs="Times New Roman"/>
          <w:sz w:val="24"/>
          <w:szCs w:val="24"/>
        </w:rPr>
        <w:t xml:space="preserve"> картотек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A4BE5">
        <w:rPr>
          <w:rFonts w:ascii="Times New Roman" w:hAnsi="Times New Roman" w:cs="Times New Roman"/>
          <w:sz w:val="24"/>
          <w:szCs w:val="24"/>
        </w:rPr>
        <w:t>, накопительных папок-досье, справочно-библиографическое обслуживание;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Работа Центра общественного доступа: наименование услуг, план мероприятий;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Клубы и кружки по интересам – какие занятия, заседания;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Сроки выполнения работ, мероприятий и их исполнителей по направлениям: библиотека и школа, популяризация творчества писателей, пропаганда здорового образа жизни, экологическое просвещение, патриотическое воспитание, краеведение, мероприятия с социально-незащищенными слоями населения, Новый год и Рождество, зимние, весенние, летние, осенние каникулы и другие направления;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Описание программ (если есть) – сроки их реализации, основные мероприятия;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Взаимодействие с другими организациями;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Основные задачи;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Описание деятельности библиотеки: основные направления;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Целевые индикаторы Плана мероприятий («Дорожная карта») «Изменения в сфере культуры, направленн</w:t>
      </w:r>
      <w:r>
        <w:rPr>
          <w:rFonts w:ascii="Times New Roman" w:hAnsi="Times New Roman" w:cs="Times New Roman"/>
          <w:sz w:val="24"/>
          <w:szCs w:val="24"/>
        </w:rPr>
        <w:t xml:space="preserve">ые на повышение эффективности» </w:t>
      </w:r>
      <w:r w:rsidRPr="009A4BE5">
        <w:rPr>
          <w:rFonts w:ascii="Times New Roman" w:hAnsi="Times New Roman" w:cs="Times New Roman"/>
          <w:sz w:val="24"/>
          <w:szCs w:val="24"/>
        </w:rPr>
        <w:t>– увеличение доли детей, привлекаемых к участию в творческих мероприятиях, в общем числе детей, проживающих в населенном пункте, повышение удовлетворённости граждан качеством предоставления муниципальных услуг;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Контрольные показатели деятельности библиотеки – число пользователей, посещений, книговыдач;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Рабочий план – план деятельности библиотеки на месяц или квартал с учетом основных требований.</w:t>
      </w:r>
    </w:p>
    <w:tbl>
      <w:tblPr>
        <w:tblW w:w="9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26"/>
        <w:gridCol w:w="2825"/>
        <w:gridCol w:w="1671"/>
        <w:gridCol w:w="1459"/>
        <w:gridCol w:w="1874"/>
      </w:tblGrid>
      <w:tr w:rsidR="009A4BE5" w:rsidRPr="009A4BE5" w:rsidTr="009A4BE5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Читательское назначение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A4BE5" w:rsidRPr="009A4BE5" w:rsidTr="009A4BE5">
        <w:trPr>
          <w:trHeight w:val="45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Программа развития библиотеки – совокупность действий, направленных на улучшение обслуживания пользователей. Программа заверяется директором или заведующей библиотеки. 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Структура программы: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lastRenderedPageBreak/>
        <w:t>Цель;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Задачи;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Пояснительная записка: актуальность, социальная значимость;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Перспектива для развития программы;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Содержание: реализация программы (с указанием сроков исполнения):</w:t>
      </w:r>
    </w:p>
    <w:tbl>
      <w:tblPr>
        <w:tblW w:w="9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26"/>
        <w:gridCol w:w="2825"/>
        <w:gridCol w:w="1671"/>
        <w:gridCol w:w="1459"/>
        <w:gridCol w:w="1874"/>
      </w:tblGrid>
      <w:tr w:rsidR="009A4BE5" w:rsidRPr="009A4BE5" w:rsidTr="009A4BE5"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Читательское назначение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E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A4BE5" w:rsidRPr="009A4BE5" w:rsidTr="009A4BE5">
        <w:trPr>
          <w:trHeight w:val="45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4BE5" w:rsidRPr="009A4BE5" w:rsidRDefault="009A4BE5" w:rsidP="009A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Ожидаемые результаты;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Квартальный статистический отчет – сумма сведений о деятельности библиотеки: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Дата, подпись.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Число посещений на библ. мероприятиях;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Индивидуальное (сколько?) и групповое информирование (сколько?) для детей, юношества, взрослых – библиографическое информирование отдельного конкретного пользователя (физического или юридического лица) или группы пользователей, которые имеют схожие информационные потребности. Вся информация об абонентах информирования хранится в специальной картотеке;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Картотеки;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Экскурсии – мероприятие, которое предполагает знакомство пользователей с библиотекой;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Обзоры – это связные, последовательные рассказы о книгах, периодике, так далее и их библиографических данных;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Библиотечные уроки – занятия по обучению пользователей библиотечно-библиографическим знаниям;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Выставки-просмотры – выставки по новинкам книг, подразумевающее анализ их структуры и библиографическое описание; выставки в помощь специалистам, включающие в себя рекомендации по чтению профессиональной литературы;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Дни информации – комплексные мероприятия, включающие в себя библиографический обзор по новой литературе, поступившей в библиотеку за определенный период времени; консультации; беседы по интересующим пользователей вопросам;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Выполненные справки;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Информация о библиографической работе: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Число массовых мероприятий, посещение мероприятий;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A4BE5">
        <w:rPr>
          <w:rFonts w:ascii="Times New Roman" w:hAnsi="Times New Roman" w:cs="Times New Roman"/>
          <w:sz w:val="24"/>
          <w:szCs w:val="24"/>
        </w:rPr>
        <w:t>Обновляемость</w:t>
      </w:r>
      <w:proofErr w:type="spellEnd"/>
      <w:r w:rsidRPr="009A4BE5">
        <w:rPr>
          <w:rFonts w:ascii="Times New Roman" w:hAnsi="Times New Roman" w:cs="Times New Roman"/>
          <w:sz w:val="24"/>
          <w:szCs w:val="24"/>
        </w:rPr>
        <w:t xml:space="preserve"> = число поступлений в книжный </w:t>
      </w:r>
      <w:proofErr w:type="gramStart"/>
      <w:r w:rsidRPr="009A4BE5">
        <w:rPr>
          <w:rFonts w:ascii="Times New Roman" w:hAnsi="Times New Roman" w:cs="Times New Roman"/>
          <w:sz w:val="24"/>
          <w:szCs w:val="24"/>
        </w:rPr>
        <w:t>фонд :</w:t>
      </w:r>
      <w:proofErr w:type="gramEnd"/>
      <w:r w:rsidRPr="009A4BE5">
        <w:rPr>
          <w:rFonts w:ascii="Times New Roman" w:hAnsi="Times New Roman" w:cs="Times New Roman"/>
          <w:sz w:val="24"/>
          <w:szCs w:val="24"/>
        </w:rPr>
        <w:t xml:space="preserve"> фонд*100%;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lastRenderedPageBreak/>
        <w:t> </w:t>
      </w:r>
      <w:proofErr w:type="spellStart"/>
      <w:r w:rsidRPr="009A4BE5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9A4BE5">
        <w:rPr>
          <w:rFonts w:ascii="Times New Roman" w:hAnsi="Times New Roman" w:cs="Times New Roman"/>
          <w:sz w:val="24"/>
          <w:szCs w:val="24"/>
        </w:rPr>
        <w:t xml:space="preserve"> = фонд на конец года: население (на одного жителя) или </w:t>
      </w:r>
      <w:proofErr w:type="spellStart"/>
      <w:r w:rsidRPr="009A4BE5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9A4BE5">
        <w:rPr>
          <w:rFonts w:ascii="Times New Roman" w:hAnsi="Times New Roman" w:cs="Times New Roman"/>
          <w:sz w:val="24"/>
          <w:szCs w:val="24"/>
        </w:rPr>
        <w:t xml:space="preserve"> = фонд на конец </w:t>
      </w:r>
      <w:proofErr w:type="gramStart"/>
      <w:r w:rsidRPr="009A4BE5">
        <w:rPr>
          <w:rFonts w:ascii="Times New Roman" w:hAnsi="Times New Roman" w:cs="Times New Roman"/>
          <w:sz w:val="24"/>
          <w:szCs w:val="24"/>
        </w:rPr>
        <w:t>года :</w:t>
      </w:r>
      <w:proofErr w:type="gramEnd"/>
      <w:r w:rsidRPr="009A4BE5">
        <w:rPr>
          <w:rFonts w:ascii="Times New Roman" w:hAnsi="Times New Roman" w:cs="Times New Roman"/>
          <w:sz w:val="24"/>
          <w:szCs w:val="24"/>
        </w:rPr>
        <w:t xml:space="preserve"> число пользователей (достаточность фонда);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Обращаемость = книговыдача: фонд;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Посещаемость = посещения: пользователи;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Читаемость = книговыдача: пользователи;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Книжный фонд;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 Число </w:t>
      </w:r>
      <w:proofErr w:type="spellStart"/>
      <w:r w:rsidRPr="009A4BE5">
        <w:rPr>
          <w:rFonts w:ascii="Times New Roman" w:hAnsi="Times New Roman" w:cs="Times New Roman"/>
          <w:sz w:val="24"/>
          <w:szCs w:val="24"/>
        </w:rPr>
        <w:t>книгоношеств</w:t>
      </w:r>
      <w:proofErr w:type="spellEnd"/>
      <w:r w:rsidRPr="009A4BE5">
        <w:rPr>
          <w:rFonts w:ascii="Times New Roman" w:hAnsi="Times New Roman" w:cs="Times New Roman"/>
          <w:sz w:val="24"/>
          <w:szCs w:val="24"/>
        </w:rPr>
        <w:t>, передвижек;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 Книговыдача, из них: на стационаре, в передвижках, </w:t>
      </w:r>
      <w:proofErr w:type="spellStart"/>
      <w:r w:rsidRPr="009A4BE5">
        <w:rPr>
          <w:rFonts w:ascii="Times New Roman" w:hAnsi="Times New Roman" w:cs="Times New Roman"/>
          <w:sz w:val="24"/>
          <w:szCs w:val="24"/>
        </w:rPr>
        <w:t>книгоношество</w:t>
      </w:r>
      <w:proofErr w:type="spellEnd"/>
      <w:r w:rsidRPr="009A4BE5">
        <w:rPr>
          <w:rFonts w:ascii="Times New Roman" w:hAnsi="Times New Roman" w:cs="Times New Roman"/>
          <w:sz w:val="24"/>
          <w:szCs w:val="24"/>
        </w:rPr>
        <w:t>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 Число посещений, из них: на стационаре, в передвижках, </w:t>
      </w:r>
      <w:proofErr w:type="spellStart"/>
      <w:r w:rsidRPr="009A4BE5">
        <w:rPr>
          <w:rFonts w:ascii="Times New Roman" w:hAnsi="Times New Roman" w:cs="Times New Roman"/>
          <w:sz w:val="24"/>
          <w:szCs w:val="24"/>
        </w:rPr>
        <w:t>книгоношество</w:t>
      </w:r>
      <w:proofErr w:type="spellEnd"/>
      <w:r w:rsidRPr="009A4BE5">
        <w:rPr>
          <w:rFonts w:ascii="Times New Roman" w:hAnsi="Times New Roman" w:cs="Times New Roman"/>
          <w:sz w:val="24"/>
          <w:szCs w:val="24"/>
        </w:rPr>
        <w:t>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 Процент охвата библиотечным обслуживанием = чис</w:t>
      </w:r>
      <w:r>
        <w:rPr>
          <w:rFonts w:ascii="Times New Roman" w:hAnsi="Times New Roman" w:cs="Times New Roman"/>
          <w:sz w:val="24"/>
          <w:szCs w:val="24"/>
        </w:rPr>
        <w:t>ло пользователей* 100%: обучающиеся, педагогические работники</w:t>
      </w:r>
      <w:r w:rsidRPr="009A4BE5">
        <w:rPr>
          <w:rFonts w:ascii="Times New Roman" w:hAnsi="Times New Roman" w:cs="Times New Roman"/>
          <w:sz w:val="24"/>
          <w:szCs w:val="24"/>
        </w:rPr>
        <w:t>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 Число пользователей, из них: на стационаре, в передвижках, </w:t>
      </w:r>
      <w:proofErr w:type="spellStart"/>
      <w:r w:rsidRPr="009A4BE5">
        <w:rPr>
          <w:rFonts w:ascii="Times New Roman" w:hAnsi="Times New Roman" w:cs="Times New Roman"/>
          <w:sz w:val="24"/>
          <w:szCs w:val="24"/>
        </w:rPr>
        <w:t>книгоношество</w:t>
      </w:r>
      <w:proofErr w:type="spellEnd"/>
      <w:r w:rsidRPr="009A4BE5">
        <w:rPr>
          <w:rFonts w:ascii="Times New Roman" w:hAnsi="Times New Roman" w:cs="Times New Roman"/>
          <w:sz w:val="24"/>
          <w:szCs w:val="24"/>
        </w:rPr>
        <w:t>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Количество  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педагогических работников</w:t>
      </w:r>
      <w:r w:rsidRPr="009A4BE5">
        <w:rPr>
          <w:rFonts w:ascii="Times New Roman" w:hAnsi="Times New Roman" w:cs="Times New Roman"/>
          <w:sz w:val="24"/>
          <w:szCs w:val="24"/>
        </w:rPr>
        <w:t>;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Квартальный статистический отчет сдается по форме ежеквартально.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Учет пользователей показывает число человек, которые читают книги или журналы в библиотеке. Единица учета –</w:t>
      </w:r>
      <w:r>
        <w:rPr>
          <w:rFonts w:ascii="Times New Roman" w:hAnsi="Times New Roman" w:cs="Times New Roman"/>
          <w:sz w:val="24"/>
          <w:szCs w:val="24"/>
        </w:rPr>
        <w:t xml:space="preserve"> карточка </w:t>
      </w:r>
      <w:r w:rsidRPr="009A4BE5">
        <w:rPr>
          <w:rFonts w:ascii="Times New Roman" w:hAnsi="Times New Roman" w:cs="Times New Roman"/>
          <w:sz w:val="24"/>
          <w:szCs w:val="24"/>
        </w:rPr>
        <w:t>читателя.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Учет посещений дает возможность подсчитать, сколько пользователей приходит в библиотеку для получения, продления, обмена или возврата книг, журналов, получения информации и посещения массовых мероприятий (количество которых не должно превышать общее число посещений библиотеки).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За единицу выдачи принимается для книг, брошюр, «толстых» журналов – экземпляр, для «тонких» – переплетенных журналов и газет – число комплектов.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Учет выполненных справок и запросов пользователей ведется </w:t>
      </w:r>
      <w:proofErr w:type="gramStart"/>
      <w:r w:rsidRPr="009A4BE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электронной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форме в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БиблиоПро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A4BE5">
        <w:rPr>
          <w:rFonts w:ascii="Times New Roman" w:hAnsi="Times New Roman" w:cs="Times New Roman"/>
          <w:sz w:val="24"/>
          <w:szCs w:val="24"/>
        </w:rPr>
        <w:t>. Справки бывают – тематические – справки по определенной теме или проблеме; адресные – о наличии в данной библиотеке или других определенного издания; уточняющие библиографические – поиск недостающих элементов библиографического описания документов и исправления ошибочных данных, в том случае, если пользователь не знает точной фамилии автора, заглавия произведения и выходных данных; фактографические справки – поиск данных о каком-либо событии или лице, эти справки статистического, хронологического, топографического, биографического, технического или другого характера.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>Учет библиотечного фонда дает сведения о нем: об его объеме, составе, поступлении, перемещении и выбытии литературы.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Учет массовой работы ведется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Pr="009A4BE5">
        <w:rPr>
          <w:rFonts w:ascii="Times New Roman" w:hAnsi="Times New Roman" w:cs="Times New Roman"/>
          <w:sz w:val="24"/>
          <w:szCs w:val="24"/>
        </w:rPr>
        <w:t>путем подсчета числа выставок, литературных и тематических вечеров, обзоров литературы, устных журналов и других мероприятий, проводимых библиотекой. Комплексное мероприятие, которое включает одновременное использование различных форм массовой работы, учитывается как одно мероприятие.</w:t>
      </w:r>
    </w:p>
    <w:p w:rsidR="009A4BE5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lastRenderedPageBreak/>
        <w:t>Отказ – это отрицательный ответ на запрос пользователя по причине отсутствия необходимой литературы или по другим причинам. Единицей учета отказов на документы, их копии и запросы является невыполненный запрос пользователя, зарегистрированный в тетради отказов.</w:t>
      </w:r>
    </w:p>
    <w:p w:rsidR="00A65926" w:rsidRPr="009A4BE5" w:rsidRDefault="009A4BE5" w:rsidP="009A4BE5">
      <w:pPr>
        <w:rPr>
          <w:rFonts w:ascii="Times New Roman" w:hAnsi="Times New Roman" w:cs="Times New Roman"/>
          <w:sz w:val="24"/>
          <w:szCs w:val="24"/>
        </w:rPr>
      </w:pPr>
      <w:r w:rsidRPr="009A4BE5">
        <w:rPr>
          <w:rFonts w:ascii="Times New Roman" w:hAnsi="Times New Roman" w:cs="Times New Roman"/>
          <w:sz w:val="24"/>
          <w:szCs w:val="24"/>
        </w:rPr>
        <w:t xml:space="preserve">Аналитическая справка о деятельности библиотеки за год – информационный отчет, который сдается по определенной форме. Она обязательно содержит анализ количественных показателей библиотеки за год и основных направлений. </w:t>
      </w:r>
    </w:p>
    <w:sectPr w:rsidR="00A65926" w:rsidRPr="009A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A653D"/>
    <w:multiLevelType w:val="multilevel"/>
    <w:tmpl w:val="22D8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E76B9"/>
    <w:multiLevelType w:val="multilevel"/>
    <w:tmpl w:val="EF5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31712"/>
    <w:multiLevelType w:val="multilevel"/>
    <w:tmpl w:val="7512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B78DA"/>
    <w:multiLevelType w:val="multilevel"/>
    <w:tmpl w:val="34BA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F2D12"/>
    <w:multiLevelType w:val="multilevel"/>
    <w:tmpl w:val="ACC4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E5"/>
    <w:rsid w:val="009A4BE5"/>
    <w:rsid w:val="00A6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554F"/>
  <w15:chartTrackingRefBased/>
  <w15:docId w15:val="{B16FCE7C-222B-4883-A414-A91424C3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B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2025-12-25T07:46:00Z</cp:lastPrinted>
  <dcterms:created xsi:type="dcterms:W3CDTF">2025-12-25T07:41:00Z</dcterms:created>
  <dcterms:modified xsi:type="dcterms:W3CDTF">2025-12-25T07:46:00Z</dcterms:modified>
</cp:coreProperties>
</file>